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67"/>
        <w:gridCol w:w="4930"/>
      </w:tblGrid>
      <w:tr>
        <w:trPr/>
        <w:tc>
          <w:tcPr>
            <w:tcW w:w="49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49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tabs>
          <w:tab w:val="left" w:pos="3640" w:leader="none"/>
        </w:tabs>
        <w:spacing w:lineRule="auto" w:line="240" w:before="240" w:after="0"/>
        <w:ind w:firstLine="567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Форма № 7</w:t>
      </w:r>
    </w:p>
    <w:tbl>
      <w:tblPr>
        <w:tblW w:w="10021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774"/>
        <w:gridCol w:w="5246"/>
      </w:tblGrid>
      <w:tr>
        <w:trPr>
          <w:trHeight w:val="333" w:hRule="atLeast"/>
        </w:trPr>
        <w:tc>
          <w:tcPr>
            <w:tcW w:w="477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Финансовый отчет</w:t>
            </w:r>
          </w:p>
        </w:tc>
      </w:tr>
      <w:tr>
        <w:trPr>
          <w:trHeight w:val="278" w:hRule="atLeast"/>
        </w:trPr>
        <w:tc>
          <w:tcPr>
            <w:tcW w:w="100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(первый (итоговый), сводные сведения)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о поступлении и расходовании средств избирательного фонда кандидата/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избирательного объединения</w:t>
      </w:r>
    </w:p>
    <w:tbl>
      <w:tblPr>
        <w:tblW w:w="9935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31" w:type="dxa"/>
          <w:bottom w:w="0" w:type="dxa"/>
          <w:right w:w="31" w:type="dxa"/>
        </w:tblCellMar>
        <w:tblLook w:noVBand="0" w:val="0000" w:noHBand="0" w:lastColumn="0" w:firstColumn="0" w:lastRow="0" w:firstRow="0"/>
      </w:tblPr>
      <w:tblGrid>
        <w:gridCol w:w="9935"/>
      </w:tblGrid>
      <w:tr>
        <w:trPr>
          <w:trHeight w:val="300" w:hRule="atLeast"/>
        </w:trPr>
        <w:tc>
          <w:tcPr>
            <w:tcW w:w="993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0" w:leader="none"/>
              </w:tabs>
              <w:suppressAutoHyphens w:val="true"/>
              <w:spacing w:lineRule="auto" w:line="240" w:before="108" w:after="108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color w:val="26282F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6282F"/>
                <w:sz w:val="24"/>
                <w:szCs w:val="24"/>
                <w:lang w:eastAsia="ar-SA"/>
              </w:rPr>
              <w:t>Дополнительные выборы депутата Совета депутатов ЗАТО г. Железногорск Красноярского края пятого созыва по одномандатному округу №9</w:t>
            </w:r>
          </w:p>
        </w:tc>
      </w:tr>
      <w:tr>
        <w:trPr>
          <w:trHeight w:val="280" w:hRule="atLeast"/>
        </w:trPr>
        <w:tc>
          <w:tcPr>
            <w:tcW w:w="9935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0" w:leader="none"/>
              </w:tabs>
              <w:suppressAutoHyphens w:val="true"/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26282F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26282F"/>
                <w:sz w:val="20"/>
                <w:szCs w:val="20"/>
                <w:lang w:eastAsia="ar-SA"/>
              </w:rPr>
              <w:t>(наименование избирательной кампании)</w:t>
            </w:r>
          </w:p>
        </w:tc>
      </w:tr>
      <w:tr>
        <w:trPr>
          <w:trHeight w:val="385" w:hRule="atLeast"/>
        </w:trPr>
        <w:tc>
          <w:tcPr>
            <w:tcW w:w="993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0" w:leader="none"/>
              </w:tabs>
              <w:suppressAutoHyphens w:val="true"/>
              <w:spacing w:lineRule="auto" w:line="240" w:before="108" w:after="108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color w:val="26282F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6282F"/>
                <w:sz w:val="24"/>
                <w:szCs w:val="24"/>
                <w:lang w:eastAsia="ar-SA"/>
              </w:rPr>
              <w:t>Ташев Семен Олегович, одномандатный избирательный округ №9</w:t>
            </w:r>
          </w:p>
        </w:tc>
      </w:tr>
      <w:tr>
        <w:trPr>
          <w:trHeight w:val="545" w:hRule="atLeast"/>
        </w:trPr>
        <w:tc>
          <w:tcPr>
            <w:tcW w:w="9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>
        <w:trPr>
          <w:trHeight w:val="309" w:hRule="atLeast"/>
        </w:trPr>
        <w:tc>
          <w:tcPr>
            <w:tcW w:w="993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40810810631009408394, универсальный д</w:t>
            </w:r>
            <w:r>
              <w:rPr>
                <w:b/>
              </w:rPr>
              <w:t>ополнительный офис № 8646/0010 Красноярского отделения № 8646 ПАО Сбербанк, г. Железногорск, ул. Ленина, 48А</w:t>
            </w:r>
          </w:p>
        </w:tc>
      </w:tr>
      <w:tr>
        <w:trPr>
          <w:trHeight w:val="218" w:hRule="atLeast"/>
        </w:trPr>
        <w:tc>
          <w:tcPr>
            <w:tcW w:w="9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 состоянию на "28" сентября 2017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</w:p>
    <w:tbl>
      <w:tblPr>
        <w:tblW w:w="5000" w:type="pct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701"/>
        <w:gridCol w:w="5608"/>
        <w:gridCol w:w="0"/>
        <w:gridCol w:w="1038"/>
        <w:gridCol w:w="1"/>
        <w:gridCol w:w="1063"/>
        <w:gridCol w:w="0"/>
        <w:gridCol w:w="1227"/>
      </w:tblGrid>
      <w:tr>
        <w:trPr>
          <w:trHeight w:val="24" w:hRule="atLeast"/>
          <w:cantSplit w:val="true"/>
        </w:trPr>
        <w:tc>
          <w:tcPr>
            <w:tcW w:w="63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firstLine="3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firstLine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Сумма,</w:t>
            </w:r>
          </w:p>
          <w:p>
            <w:pPr>
              <w:pStyle w:val="Normal"/>
              <w:spacing w:lineRule="auto" w:line="240" w:before="0" w:after="0"/>
              <w:ind w:firstLine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ind w:firstLine="9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>
        <w:trPr>
          <w:trHeight w:val="12" w:hRule="atLeast"/>
          <w:cantSplit w:val="true"/>
        </w:trPr>
        <w:tc>
          <w:tcPr>
            <w:tcW w:w="63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>
        <w:trPr>
          <w:trHeight w:val="18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18892,00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2" w:hRule="atLeast"/>
          <w:cantSplit w:val="true"/>
        </w:trPr>
        <w:tc>
          <w:tcPr>
            <w:tcW w:w="963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том числе                                               </w:t>
            </w:r>
          </w:p>
        </w:tc>
      </w:tr>
      <w:tr>
        <w:trPr>
          <w:trHeight w:val="24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Поступило средств в установленном</w:t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18892,00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2" w:hRule="atLeast"/>
          <w:cantSplit w:val="true"/>
        </w:trPr>
        <w:tc>
          <w:tcPr>
            <w:tcW w:w="963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из них                                                    </w:t>
            </w:r>
          </w:p>
        </w:tc>
      </w:tr>
      <w:tr>
        <w:trPr>
          <w:trHeight w:val="24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Собственные средства кандидата/  </w:t>
              <w:br/>
              <w:t xml:space="preserve">избирательного объединения     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18892,00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Средства, выделенные кандидату   </w:t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8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Добровольные пожертвования  гражданина               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8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2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 п.4, п.4.1, п.5 ст.44 Закона Красноярского края от 02.10.2003 г. N 8-1411 и п. 6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ст. 58 Федерального Закона от 12.06.2002 г. N 67-ФЗ*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2" w:hRule="atLeast"/>
          <w:cantSplit w:val="true"/>
        </w:trPr>
        <w:tc>
          <w:tcPr>
            <w:tcW w:w="963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из них                                                    </w:t>
            </w:r>
          </w:p>
        </w:tc>
      </w:tr>
      <w:tr>
        <w:trPr>
          <w:trHeight w:val="24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2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Средства гражданина      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2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Средства юридического лица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8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2" w:hRule="atLeast"/>
          <w:cantSplit w:val="true"/>
        </w:trPr>
        <w:tc>
          <w:tcPr>
            <w:tcW w:w="963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>
        <w:trPr>
          <w:trHeight w:val="12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Перечислено в доход местного бюджета 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4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2" w:hRule="atLeast"/>
          <w:cantSplit w:val="true"/>
        </w:trPr>
        <w:tc>
          <w:tcPr>
            <w:tcW w:w="963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них</w:t>
            </w:r>
          </w:p>
        </w:tc>
      </w:tr>
      <w:tr>
        <w:trPr>
          <w:trHeight w:val="30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6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8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4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2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Израсходовано средств, всего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18892,00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2" w:hRule="atLeast"/>
          <w:cantSplit w:val="true"/>
        </w:trPr>
        <w:tc>
          <w:tcPr>
            <w:tcW w:w="963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>
        <w:trPr>
          <w:trHeight w:val="18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4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8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4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4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18752,00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8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4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На оплату работ (услуг) информационного и                   консультационного характера**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8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4" w:hRule="atLeast"/>
          <w:cantSplit w:val="true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банковской справкой) (стр.300=стр.10-стр.120-стр.190-стр.290)             </w:t>
            </w: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99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960"/>
        <w:gridCol w:w="719"/>
        <w:gridCol w:w="2880"/>
        <w:gridCol w:w="361"/>
        <w:gridCol w:w="1980"/>
      </w:tblGrid>
      <w:tr>
        <w:trPr>
          <w:trHeight w:val="361" w:hRule="atLeast"/>
        </w:trPr>
        <w:tc>
          <w:tcPr>
            <w:tcW w:w="396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8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04 октября 2017 г.</w:t>
            </w:r>
          </w:p>
        </w:tc>
        <w:tc>
          <w:tcPr>
            <w:tcW w:w="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С.О. Ташев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06" w:hRule="atLeast"/>
        </w:trPr>
        <w:tc>
          <w:tcPr>
            <w:tcW w:w="39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8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>
        <w:trPr>
          <w:trHeight w:val="224" w:hRule="atLeast"/>
        </w:trPr>
        <w:tc>
          <w:tcPr>
            <w:tcW w:w="396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8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7" w:hRule="atLeast"/>
        </w:trPr>
        <w:tc>
          <w:tcPr>
            <w:tcW w:w="467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>
        <w:trPr>
          <w:trHeight w:val="443" w:hRule="atLeast"/>
        </w:trPr>
        <w:tc>
          <w:tcPr>
            <w:tcW w:w="396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Председатель окружной избирательной комиссии***</w:t>
            </w:r>
          </w:p>
        </w:tc>
        <w:tc>
          <w:tcPr>
            <w:tcW w:w="7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8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24" w:hRule="atLeast"/>
        </w:trPr>
        <w:tc>
          <w:tcPr>
            <w:tcW w:w="39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8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3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*Указывается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  <w:r>
        <w:rPr>
          <w:rFonts w:eastAsia="Times New Roman" w:cs="Times New Roman" w:ascii="Times New Roman" w:hAnsi="Times New Roman"/>
          <w:szCs w:val="20"/>
          <w:vertAlign w:val="superscript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**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Под понятием "информационная услуга", применяемым при классификации платежей расходования денежных средств из избирательного фонда, понимаются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- на электронных носителях, на бумаге, в устной форме.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"Консультационная услуга" -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  <w:r>
        <w:rPr>
          <w:rFonts w:eastAsia="Times New Roman" w:cs="Times New Roman" w:ascii="Times New Roman" w:hAnsi="Times New Roman"/>
          <w:szCs w:val="20"/>
          <w:vertAlign w:val="superscript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*** 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  <w:sectPr>
      <w:type w:val="nextPage"/>
      <w:pgSz w:w="11906" w:h="16838"/>
      <w:pgMar w:left="1418" w:right="850" w:header="0" w:top="1134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1"/>
    <w:qFormat/>
    <w:rsid w:val="001d74a3"/>
    <w:pPr>
      <w:spacing w:lineRule="auto" w:line="240" w:before="0" w:after="0"/>
      <w:outlineLvl w:val="0"/>
    </w:pPr>
    <w:rPr>
      <w:rFonts w:ascii="Times New Roman" w:hAnsi="Times New Roman" w:eastAsia="Times New Roman" w:cs="Times New Roman"/>
      <w:b/>
      <w:sz w:val="28"/>
      <w:szCs w:val="20"/>
      <w:lang w:val="en-US" w:eastAsia="ru-RU"/>
    </w:rPr>
  </w:style>
  <w:style w:type="paragraph" w:styleId="2">
    <w:name w:val="Заголовок 2"/>
    <w:basedOn w:val="Normal"/>
    <w:link w:val="20"/>
    <w:uiPriority w:val="9"/>
    <w:unhideWhenUsed/>
    <w:qFormat/>
    <w:rsid w:val="001d74a3"/>
    <w:pPr>
      <w:keepNext/>
      <w:keepLines/>
      <w:spacing w:before="200" w:after="0"/>
      <w:outlineLvl w:val="1"/>
    </w:pPr>
    <w:rPr>
      <w:rFonts w:ascii="Times New Roman" w:hAnsi="Times New Roman" w:eastAsia="" w:cs="" w:cstheme="majorBidi" w:eastAsiaTheme="majorEastAsia"/>
      <w:b/>
      <w:bCs/>
      <w:sz w:val="28"/>
      <w:szCs w:val="26"/>
    </w:rPr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0"/>
    <w:qFormat/>
    <w:rsid w:val="001d74a3"/>
    <w:rPr>
      <w:rFonts w:ascii="Times New Roman" w:hAnsi="Times New Roman" w:eastAsia="Times New Roman" w:cs="Times New Roman"/>
      <w:b/>
      <w:sz w:val="28"/>
      <w:szCs w:val="20"/>
      <w:lang w:val="en-US"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d74a3"/>
    <w:rPr>
      <w:rFonts w:ascii="Times New Roman" w:hAnsi="Times New Roman" w:eastAsia="" w:cs="" w:cstheme="majorBidi" w:eastAsiaTheme="majorEastAsia"/>
      <w:b/>
      <w:bCs/>
      <w:sz w:val="28"/>
      <w:szCs w:val="2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ascii="Times New Roman" w:hAnsi="Times New Roman" w:cs="Symbol"/>
      <w:sz w:val="20"/>
    </w:rPr>
  </w:style>
  <w:style w:type="character" w:styleId="ListLabel3">
    <w:name w:val="ListLabel 3"/>
    <w:qFormat/>
    <w:rPr>
      <w:rFonts w:cs="Courier New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12" w:customStyle="1">
    <w:name w:val="Стиль1"/>
    <w:uiPriority w:val="99"/>
    <w:rsid w:val="001568e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LibreOffice/4.4.5.2$Windows_x86 LibreOffice_project/a22f674fd25a3b6f45bdebf25400ed2adff0ff99</Application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2017-10-01T13:50:00Z</dcterms:created>
  <dc:creator>Семен</dc:creator>
  <dc:language>ru-RU</dc:language>
  <cp:lastPrinted>2017-10-01T14:22:00Z</cp:lastPrinted>
  <dcterms:modified xsi:type="dcterms:W3CDTF">2017-10-04T22:35:46Z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